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33" w:rsidRPr="001F7E21" w:rsidRDefault="001A5F33" w:rsidP="001A5F33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1F7E21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Федеральный Закон от 15 декабря 2002 № 184-ФЗ «О техническом регулировании»;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Федеральный закон от 28 декабря 2013 г. № 412-ФЗ «Об аккредитации в национальной системе аккредитации»;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Решение Совета ЕЭК от 18.04.2018 N 44 «О типовых схемах оценки соответствия»;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Решение Комиссии Таможенного союза от 15.07.2011 № 711 «О едином знаке обращения продукции на рынке государств – членов Таможенного союза»;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ИСО/МЭК 17030-2007 «Общие требования к знакам соответствия при оценке, проводимой третьей стороной»;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33981-2016 «Оценка соответствия. Исследование проекта продукции»;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54293-2020 «Анализ состояния производства при подтверждении соответствия»;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58973-2020 «Оценка соответствия. Правила к оформлению протоколов испытаний»;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ISO/IEC 17025-2019 «Общие требования к компетентности испытательных и калибровочных лабораторий»;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1A5F33" w:rsidRPr="001F7E21" w:rsidRDefault="001A5F33" w:rsidP="001A5F33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F7E21">
        <w:rPr>
          <w:szCs w:val="22"/>
        </w:rPr>
        <w:t>- иные документы в области подтверждения соответствия продукции.</w:t>
      </w:r>
    </w:p>
    <w:p w:rsidR="008A729B" w:rsidRPr="001A5F33" w:rsidRDefault="008A729B" w:rsidP="001A5F33">
      <w:bookmarkStart w:id="0" w:name="_GoBack"/>
      <w:bookmarkEnd w:id="0"/>
    </w:p>
    <w:sectPr w:rsidR="008A729B" w:rsidRPr="001A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062DF2"/>
    <w:rsid w:val="001A5F33"/>
    <w:rsid w:val="00211CF1"/>
    <w:rsid w:val="002D408E"/>
    <w:rsid w:val="00305DF1"/>
    <w:rsid w:val="00356F44"/>
    <w:rsid w:val="005E6213"/>
    <w:rsid w:val="006800A6"/>
    <w:rsid w:val="008A729B"/>
    <w:rsid w:val="008A7389"/>
    <w:rsid w:val="00992017"/>
    <w:rsid w:val="00C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2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8</cp:revision>
  <dcterms:created xsi:type="dcterms:W3CDTF">2024-04-01T11:51:00Z</dcterms:created>
  <dcterms:modified xsi:type="dcterms:W3CDTF">2026-02-06T12:28:00Z</dcterms:modified>
</cp:coreProperties>
</file>